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ddmzkelsnani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62. SOFTWARE DEFINED NETWORKING (SDN)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hkbi2l6ys0u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SD Review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Software Defined Networking (SDN)</w:t>
      </w:r>
      <w:r w:rsidDel="00000000" w:rsidR="00000000" w:rsidRPr="00000000">
        <w:rPr>
          <w:rtl w:val="0"/>
        </w:rPr>
        <w:t xml:space="preserve"> is an approach to networking that centralizes the control plane into an application called a </w:t>
      </w:r>
      <w:r w:rsidDel="00000000" w:rsidR="00000000" w:rsidRPr="00000000">
        <w:rPr>
          <w:i w:val="1"/>
          <w:rtl w:val="0"/>
        </w:rPr>
        <w:t xml:space="preserve">controller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Traditional control planes use a distributed architecture.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 SDN controller centralizes control plane functions like calculating routes.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controller can interact programmatically with network devices using APIs.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South Bound Interface (SBI)</w:t>
      </w:r>
      <w:r w:rsidDel="00000000" w:rsidR="00000000" w:rsidRPr="00000000">
        <w:rPr>
          <w:rtl w:val="0"/>
        </w:rPr>
        <w:t xml:space="preserve"> is used for communication between the controller and the network device it controls.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North Bound Interface (NBI)</w:t>
      </w:r>
      <w:r w:rsidDel="00000000" w:rsidR="00000000" w:rsidRPr="00000000">
        <w:rPr>
          <w:rtl w:val="0"/>
        </w:rPr>
        <w:t xml:space="preserve"> allows interaction with the controller using scripts and applications.</w:t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bg3tfrwx4do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SDN Architecture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857500"/>
            <wp:effectExtent b="0" l="0" r="0" t="0"/>
            <wp:docPr descr="SDN Architecture" id="3" name="image10.png"/>
            <a:graphic>
              <a:graphicData uri="http://schemas.openxmlformats.org/drawingml/2006/picture">
                <pic:pic>
                  <pic:nvPicPr>
                    <pic:cNvPr descr="SDN Architecture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6121lpoyrup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Cisco SD-Access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Cisco SD-Access</w:t>
      </w:r>
      <w:r w:rsidDel="00000000" w:rsidR="00000000" w:rsidRPr="00000000">
        <w:rPr>
          <w:rtl w:val="0"/>
        </w:rPr>
        <w:t xml:space="preserve"> is Cisco’s SDN solution for automating campus LANs.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ACI (Application Centric Infrastructure)</w:t>
      </w:r>
      <w:r w:rsidDel="00000000" w:rsidR="00000000" w:rsidRPr="00000000">
        <w:rPr>
          <w:rtl w:val="0"/>
        </w:rPr>
        <w:t xml:space="preserve"> automates data center networks.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SD-WAN</w:t>
      </w:r>
      <w:r w:rsidDel="00000000" w:rsidR="00000000" w:rsidRPr="00000000">
        <w:rPr>
          <w:rtl w:val="0"/>
        </w:rPr>
        <w:t xml:space="preserve"> automates WANs.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Cisco DNA (Digital Network Architecture) Center</w:t>
      </w:r>
      <w:r w:rsidDel="00000000" w:rsidR="00000000" w:rsidRPr="00000000">
        <w:rPr>
          <w:rtl w:val="0"/>
        </w:rPr>
        <w:t xml:space="preserve"> is the controller at the center of SD-Access.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descr="Cisco SD-Access" id="11" name="image7.png"/>
            <a:graphic>
              <a:graphicData uri="http://schemas.openxmlformats.org/drawingml/2006/picture">
                <pic:pic>
                  <pic:nvPicPr>
                    <pic:cNvPr descr="Cisco SD-Access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3ar3ekltppa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SD-Access Components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Underlay</w:t>
      </w:r>
      <w:r w:rsidDel="00000000" w:rsidR="00000000" w:rsidRPr="00000000">
        <w:rPr>
          <w:rtl w:val="0"/>
        </w:rPr>
        <w:t xml:space="preserve">: The underlying physical network providing IP connectivity (e.g., using IS-IS).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Multilayer switches and their connections.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descr="Underlay" id="9" name="image12.png"/>
            <a:graphic>
              <a:graphicData uri="http://schemas.openxmlformats.org/drawingml/2006/picture">
                <pic:pic>
                  <pic:nvPicPr>
                    <pic:cNvPr descr="Underlay"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Overlay</w:t>
      </w:r>
      <w:r w:rsidDel="00000000" w:rsidR="00000000" w:rsidRPr="00000000">
        <w:rPr>
          <w:rtl w:val="0"/>
        </w:rPr>
        <w:t xml:space="preserve">: The virtual network built on top of the physical underlay.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descr="Overlay" id="12" name="image11.png"/>
            <a:graphic>
              <a:graphicData uri="http://schemas.openxmlformats.org/drawingml/2006/picture">
                <pic:pic>
                  <pic:nvPicPr>
                    <pic:cNvPr descr="Overlay"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Fabric</w:t>
      </w:r>
      <w:r w:rsidDel="00000000" w:rsidR="00000000" w:rsidRPr="00000000">
        <w:rPr>
          <w:rtl w:val="0"/>
        </w:rPr>
        <w:t xml:space="preserve">: The combination of the overlay and underlay (physical and virtual network as a whole).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descr="Fabric" id="5" name="image5.png"/>
            <a:graphic>
              <a:graphicData uri="http://schemas.openxmlformats.org/drawingml/2006/picture">
                <pic:pic>
                  <pic:nvPicPr>
                    <pic:cNvPr descr="Fabric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wkifnxl8bj4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SD-Access Underlay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underlay</w:t>
      </w:r>
      <w:r w:rsidDel="00000000" w:rsidR="00000000" w:rsidRPr="00000000">
        <w:rPr>
          <w:rtl w:val="0"/>
        </w:rPr>
        <w:t xml:space="preserve"> supports the </w:t>
      </w:r>
      <w:r w:rsidDel="00000000" w:rsidR="00000000" w:rsidRPr="00000000">
        <w:rPr>
          <w:b w:val="1"/>
          <w:rtl w:val="0"/>
        </w:rPr>
        <w:t xml:space="preserve">VXLAN tunnels</w:t>
      </w:r>
      <w:r w:rsidDel="00000000" w:rsidR="00000000" w:rsidRPr="00000000">
        <w:rPr>
          <w:rtl w:val="0"/>
        </w:rPr>
        <w:t xml:space="preserve"> of the overlay.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Three roles for switches in SD-Access: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Edge Nodes</w:t>
      </w:r>
      <w:r w:rsidDel="00000000" w:rsidR="00000000" w:rsidRPr="00000000">
        <w:rPr>
          <w:rtl w:val="0"/>
        </w:rPr>
        <w:t xml:space="preserve">: Connect to end hosts.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Border Nodes</w:t>
      </w:r>
      <w:r w:rsidDel="00000000" w:rsidR="00000000" w:rsidRPr="00000000">
        <w:rPr>
          <w:rtl w:val="0"/>
        </w:rPr>
        <w:t xml:space="preserve">: Connect to devices outside of the SD-Access domain (e.g., WAN routers).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Control Nodes</w:t>
      </w:r>
      <w:r w:rsidDel="00000000" w:rsidR="00000000" w:rsidRPr="00000000">
        <w:rPr>
          <w:rtl w:val="0"/>
        </w:rPr>
        <w:t xml:space="preserve">: Use </w:t>
      </w:r>
      <w:r w:rsidDel="00000000" w:rsidR="00000000" w:rsidRPr="00000000">
        <w:rPr>
          <w:b w:val="1"/>
          <w:rtl w:val="0"/>
        </w:rPr>
        <w:t xml:space="preserve">LISP (Locator ID Separation Protocol)</w:t>
      </w:r>
      <w:r w:rsidDel="00000000" w:rsidR="00000000" w:rsidRPr="00000000">
        <w:rPr>
          <w:rtl w:val="0"/>
        </w:rPr>
        <w:t xml:space="preserve"> for control plane functions.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Deployment Types: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Brownfield deployment</w:t>
      </w:r>
      <w:r w:rsidDel="00000000" w:rsidR="00000000" w:rsidRPr="00000000">
        <w:rPr>
          <w:rtl w:val="0"/>
        </w:rPr>
        <w:t xml:space="preserve">: Adds SD-Access on top of an existing network (if hardware/software supports it).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Greenfield deployment</w:t>
      </w:r>
      <w:r w:rsidDel="00000000" w:rsidR="00000000" w:rsidRPr="00000000">
        <w:rPr>
          <w:rtl w:val="0"/>
        </w:rPr>
        <w:t xml:space="preserve">: DNA Center configures an optimal SD-Access underlay.</w:t>
      </w:r>
    </w:p>
    <w:p w:rsidR="00000000" w:rsidDel="00000000" w:rsidP="00000000" w:rsidRDefault="00000000" w:rsidRPr="00000000" w14:paraId="00000022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All switches are </w:t>
      </w:r>
      <w:r w:rsidDel="00000000" w:rsidR="00000000" w:rsidRPr="00000000">
        <w:rPr>
          <w:b w:val="1"/>
          <w:rtl w:val="0"/>
        </w:rPr>
        <w:t xml:space="preserve">Layer 3</w:t>
      </w:r>
      <w:r w:rsidDel="00000000" w:rsidR="00000000" w:rsidRPr="00000000">
        <w:rPr>
          <w:rtl w:val="0"/>
        </w:rPr>
        <w:t xml:space="preserve"> and use </w:t>
      </w:r>
      <w:r w:rsidDel="00000000" w:rsidR="00000000" w:rsidRPr="00000000">
        <w:rPr>
          <w:b w:val="1"/>
          <w:rtl w:val="0"/>
        </w:rPr>
        <w:t xml:space="preserve">IS-IS</w:t>
      </w:r>
      <w:r w:rsidDel="00000000" w:rsidR="00000000" w:rsidRPr="00000000">
        <w:rPr>
          <w:rtl w:val="0"/>
        </w:rPr>
        <w:t xml:space="preserve"> as the routing protocol.</w:t>
      </w:r>
    </w:p>
    <w:p w:rsidR="00000000" w:rsidDel="00000000" w:rsidP="00000000" w:rsidRDefault="00000000" w:rsidRPr="00000000" w14:paraId="00000023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All links between switches are </w:t>
      </w:r>
      <w:r w:rsidDel="00000000" w:rsidR="00000000" w:rsidRPr="00000000">
        <w:rPr>
          <w:b w:val="1"/>
          <w:rtl w:val="0"/>
        </w:rPr>
        <w:t xml:space="preserve">routed ports</w:t>
      </w:r>
      <w:r w:rsidDel="00000000" w:rsidR="00000000" w:rsidRPr="00000000">
        <w:rPr>
          <w:rtl w:val="0"/>
        </w:rPr>
        <w:t xml:space="preserve"> (no STP required).</w:t>
      </w:r>
    </w:p>
    <w:p w:rsidR="00000000" w:rsidDel="00000000" w:rsidP="00000000" w:rsidRDefault="00000000" w:rsidRPr="00000000" w14:paraId="00000024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Edge nodes (access switches) act as </w:t>
      </w:r>
      <w:r w:rsidDel="00000000" w:rsidR="00000000" w:rsidRPr="00000000">
        <w:rPr>
          <w:b w:val="1"/>
          <w:rtl w:val="0"/>
        </w:rPr>
        <w:t xml:space="preserve">default gateways</w:t>
      </w:r>
      <w:r w:rsidDel="00000000" w:rsidR="00000000" w:rsidRPr="00000000">
        <w:rPr>
          <w:rtl w:val="0"/>
        </w:rPr>
        <w:t xml:space="preserve"> for end hosts.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7200900"/>
            <wp:effectExtent b="0" l="0" r="0" t="0"/>
            <wp:docPr descr="Greenfield Deployment" id="2" name="image4.png"/>
            <a:graphic>
              <a:graphicData uri="http://schemas.openxmlformats.org/drawingml/2006/picture">
                <pic:pic>
                  <pic:nvPicPr>
                    <pic:cNvPr descr="Greenfield Deployment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descr="Underlay Topology" id="10" name="image9.png"/>
            <a:graphic>
              <a:graphicData uri="http://schemas.openxmlformats.org/drawingml/2006/picture">
                <pic:pic>
                  <pic:nvPicPr>
                    <pic:cNvPr descr="Underlay Topology"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  <w:u w:val="single"/>
        </w:rPr>
      </w:pPr>
      <w:bookmarkStart w:colFirst="0" w:colLast="0" w:name="_mwpi5v13mszg" w:id="6"/>
      <w:bookmarkEnd w:id="6"/>
      <w:r w:rsidDel="00000000" w:rsidR="00000000" w:rsidRPr="00000000">
        <w:rPr>
          <w:b w:val="1"/>
          <w:sz w:val="46"/>
          <w:szCs w:val="46"/>
          <w:u w:val="single"/>
          <w:rtl w:val="0"/>
        </w:rPr>
        <w:t xml:space="preserve">SD-ACCESS OVERLAY</w:t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qfqlfgillmn0" w:id="7"/>
      <w:bookmarkEnd w:id="7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LISP (Locator ID Separation Protocol)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LISP provides the control plane of SD-ACCESS: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Maintains a mapping of </w:t>
      </w:r>
      <w:r w:rsidDel="00000000" w:rsidR="00000000" w:rsidRPr="00000000">
        <w:rPr>
          <w:b w:val="1"/>
          <w:u w:val="single"/>
          <w:rtl w:val="0"/>
        </w:rPr>
        <w:t xml:space="preserve">EIDs (Endpoint Identifiers)</w:t>
      </w:r>
      <w:r w:rsidDel="00000000" w:rsidR="00000000" w:rsidRPr="00000000">
        <w:rPr>
          <w:u w:val="single"/>
          <w:rtl w:val="0"/>
        </w:rPr>
        <w:t xml:space="preserve"> to </w:t>
      </w:r>
      <w:r w:rsidDel="00000000" w:rsidR="00000000" w:rsidRPr="00000000">
        <w:rPr>
          <w:b w:val="1"/>
          <w:u w:val="single"/>
          <w:rtl w:val="0"/>
        </w:rPr>
        <w:t xml:space="preserve">RLOCs (Routing Locators)</w:t>
      </w:r>
      <w:r w:rsidDel="00000000" w:rsidR="00000000" w:rsidRPr="00000000">
        <w:rPr>
          <w:u w:val="single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EIDs</w:t>
      </w:r>
      <w:r w:rsidDel="00000000" w:rsidR="00000000" w:rsidRPr="00000000">
        <w:rPr>
          <w:u w:val="single"/>
          <w:rtl w:val="0"/>
        </w:rPr>
        <w:t xml:space="preserve"> identify </w:t>
      </w:r>
      <w:r w:rsidDel="00000000" w:rsidR="00000000" w:rsidRPr="00000000">
        <w:rPr>
          <w:b w:val="1"/>
          <w:u w:val="single"/>
          <w:rtl w:val="0"/>
        </w:rPr>
        <w:t xml:space="preserve">end hosts</w:t>
      </w:r>
      <w:r w:rsidDel="00000000" w:rsidR="00000000" w:rsidRPr="00000000">
        <w:rPr>
          <w:u w:val="single"/>
          <w:rtl w:val="0"/>
        </w:rPr>
        <w:t xml:space="preserve"> connected to </w:t>
      </w:r>
      <w:r w:rsidDel="00000000" w:rsidR="00000000" w:rsidRPr="00000000">
        <w:rPr>
          <w:b w:val="1"/>
          <w:u w:val="single"/>
          <w:rtl w:val="0"/>
        </w:rPr>
        <w:t xml:space="preserve">edge switches</w:t>
      </w:r>
      <w:r w:rsidDel="00000000" w:rsidR="00000000" w:rsidRPr="00000000">
        <w:rPr>
          <w:u w:val="single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RLOCs</w:t>
      </w:r>
      <w:r w:rsidDel="00000000" w:rsidR="00000000" w:rsidRPr="00000000">
        <w:rPr>
          <w:u w:val="single"/>
          <w:rtl w:val="0"/>
        </w:rPr>
        <w:t xml:space="preserve"> identify the </w:t>
      </w:r>
      <w:r w:rsidDel="00000000" w:rsidR="00000000" w:rsidRPr="00000000">
        <w:rPr>
          <w:b w:val="1"/>
          <w:u w:val="single"/>
          <w:rtl w:val="0"/>
        </w:rPr>
        <w:t xml:space="preserve">edge switch</w:t>
      </w:r>
      <w:r w:rsidDel="00000000" w:rsidR="00000000" w:rsidRPr="00000000">
        <w:rPr>
          <w:u w:val="single"/>
          <w:rtl w:val="0"/>
        </w:rPr>
        <w:t xml:space="preserve"> used to reach the end host.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LISP significantly differs from traditional control planes by decoupling location and identity.</w:t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skps8s22awsa" w:id="8"/>
      <w:bookmarkEnd w:id="8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Cisco TrustSec (CTS)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240" w:before="24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Provides </w:t>
      </w:r>
      <w:r w:rsidDel="00000000" w:rsidR="00000000" w:rsidRPr="00000000">
        <w:rPr>
          <w:b w:val="1"/>
          <w:u w:val="single"/>
          <w:rtl w:val="0"/>
        </w:rPr>
        <w:t xml:space="preserve">policy control</w:t>
      </w:r>
      <w:r w:rsidDel="00000000" w:rsidR="00000000" w:rsidRPr="00000000">
        <w:rPr>
          <w:u w:val="single"/>
          <w:rtl w:val="0"/>
        </w:rPr>
        <w:t xml:space="preserve"> (e.g., QoS, security policy enforcement).</w:t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rugytdg8yafd" w:id="9"/>
      <w:bookmarkEnd w:id="9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VXLAN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240" w:before="24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Provides the </w:t>
      </w:r>
      <w:r w:rsidDel="00000000" w:rsidR="00000000" w:rsidRPr="00000000">
        <w:rPr>
          <w:b w:val="1"/>
          <w:u w:val="single"/>
          <w:rtl w:val="0"/>
        </w:rPr>
        <w:t xml:space="preserve">data plane</w:t>
      </w:r>
      <w:r w:rsidDel="00000000" w:rsidR="00000000" w:rsidRPr="00000000">
        <w:rPr>
          <w:u w:val="single"/>
          <w:rtl w:val="0"/>
        </w:rPr>
        <w:t xml:space="preserve"> of SD-ACCESS.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892300"/>
            <wp:effectExtent b="0" l="0" r="0" t="0"/>
            <wp:docPr descr="LISP Overview" id="7" name="image3.png"/>
            <a:graphic>
              <a:graphicData uri="http://schemas.openxmlformats.org/drawingml/2006/picture">
                <pic:pic>
                  <pic:nvPicPr>
                    <pic:cNvPr descr="LISP Overview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701800"/>
            <wp:effectExtent b="0" l="0" r="0" t="0"/>
            <wp:docPr descr="CTS Overview" id="4" name="image2.png"/>
            <a:graphic>
              <a:graphicData uri="http://schemas.openxmlformats.org/drawingml/2006/picture">
                <pic:pic>
                  <pic:nvPicPr>
                    <pic:cNvPr descr="CTS Overview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701800"/>
            <wp:effectExtent b="0" l="0" r="0" t="0"/>
            <wp:docPr descr="VXLAN Overview" id="8" name="image8.png"/>
            <a:graphic>
              <a:graphicData uri="http://schemas.openxmlformats.org/drawingml/2006/picture">
                <pic:pic>
                  <pic:nvPicPr>
                    <pic:cNvPr descr="VXLAN Overview"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  <w:u w:val="single"/>
        </w:rPr>
      </w:pPr>
      <w:bookmarkStart w:colFirst="0" w:colLast="0" w:name="_ompg4nfwo1q2" w:id="10"/>
      <w:bookmarkEnd w:id="10"/>
      <w:r w:rsidDel="00000000" w:rsidR="00000000" w:rsidRPr="00000000">
        <w:rPr>
          <w:b w:val="1"/>
          <w:sz w:val="46"/>
          <w:szCs w:val="46"/>
          <w:u w:val="single"/>
          <w:rtl w:val="0"/>
        </w:rPr>
        <w:t xml:space="preserve">CISCO DNA CENTER</w:t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xv3hsn7zqyjk" w:id="11"/>
      <w:bookmarkEnd w:id="11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Main Roles of DNA Center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SDN Controller</w:t>
      </w:r>
      <w:r w:rsidDel="00000000" w:rsidR="00000000" w:rsidRPr="00000000">
        <w:rPr>
          <w:u w:val="single"/>
          <w:rtl w:val="0"/>
        </w:rPr>
        <w:t xml:space="preserve"> in SD-ACCESS.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Network Manager</w:t>
      </w:r>
      <w:r w:rsidDel="00000000" w:rsidR="00000000" w:rsidRPr="00000000">
        <w:rPr>
          <w:u w:val="single"/>
          <w:rtl w:val="0"/>
        </w:rPr>
        <w:t xml:space="preserve"> in traditional networks (non-SD-ACCESS).</w:t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bmn5kbaqxesw" w:id="12"/>
      <w:bookmarkEnd w:id="12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Key Features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Runs as an </w:t>
      </w:r>
      <w:r w:rsidDel="00000000" w:rsidR="00000000" w:rsidRPr="00000000">
        <w:rPr>
          <w:b w:val="1"/>
          <w:u w:val="single"/>
          <w:rtl w:val="0"/>
        </w:rPr>
        <w:t xml:space="preserve">application on Cisco UCS server hardware</w:t>
      </w:r>
      <w:r w:rsidDel="00000000" w:rsidR="00000000" w:rsidRPr="00000000">
        <w:rPr>
          <w:u w:val="single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Offers a </w:t>
      </w:r>
      <w:r w:rsidDel="00000000" w:rsidR="00000000" w:rsidRPr="00000000">
        <w:rPr>
          <w:b w:val="1"/>
          <w:u w:val="single"/>
          <w:rtl w:val="0"/>
        </w:rPr>
        <w:t xml:space="preserve">REST API</w:t>
      </w:r>
      <w:r w:rsidDel="00000000" w:rsidR="00000000" w:rsidRPr="00000000">
        <w:rPr>
          <w:u w:val="single"/>
          <w:rtl w:val="0"/>
        </w:rPr>
        <w:t xml:space="preserve"> for automation and integration.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Supports </w:t>
      </w:r>
      <w:r w:rsidDel="00000000" w:rsidR="00000000" w:rsidRPr="00000000">
        <w:rPr>
          <w:b w:val="1"/>
          <w:u w:val="single"/>
          <w:rtl w:val="0"/>
        </w:rPr>
        <w:t xml:space="preserve">Southbound Interfaces (SBI)</w:t>
      </w:r>
      <w:r w:rsidDel="00000000" w:rsidR="00000000" w:rsidRPr="00000000">
        <w:rPr>
          <w:u w:val="single"/>
          <w:rtl w:val="0"/>
        </w:rPr>
        <w:t xml:space="preserve"> such as:</w:t>
      </w:r>
    </w:p>
    <w:p w:rsidR="00000000" w:rsidDel="00000000" w:rsidP="00000000" w:rsidRDefault="00000000" w:rsidRPr="00000000" w14:paraId="0000003E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NETCONF, RESTCONF</w:t>
      </w:r>
    </w:p>
    <w:p w:rsidR="00000000" w:rsidDel="00000000" w:rsidP="00000000" w:rsidRDefault="00000000" w:rsidRPr="00000000" w14:paraId="0000003F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Traditional protocols (</w:t>
      </w:r>
      <w:r w:rsidDel="00000000" w:rsidR="00000000" w:rsidRPr="00000000">
        <w:rPr>
          <w:b w:val="1"/>
          <w:u w:val="single"/>
          <w:rtl w:val="0"/>
        </w:rPr>
        <w:t xml:space="preserve">Telnet, SSH, SNMP</w:t>
      </w:r>
      <w:r w:rsidDel="00000000" w:rsidR="00000000" w:rsidRPr="00000000">
        <w:rPr>
          <w:u w:val="single"/>
          <w:rtl w:val="0"/>
        </w:rPr>
        <w:t xml:space="preserve">)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Enables </w:t>
      </w:r>
      <w:r w:rsidDel="00000000" w:rsidR="00000000" w:rsidRPr="00000000">
        <w:rPr>
          <w:b w:val="1"/>
          <w:u w:val="single"/>
          <w:rtl w:val="0"/>
        </w:rPr>
        <w:t xml:space="preserve">Intent-Based Networking (IBN)</w:t>
      </w:r>
      <w:r w:rsidDel="00000000" w:rsidR="00000000" w:rsidRPr="00000000">
        <w:rPr>
          <w:u w:val="single"/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Engineers specify the desired network behavior, and DNA Center configures devices accordingly.</w:t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sji2z038i568" w:id="13"/>
      <w:bookmarkEnd w:id="13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Policy Management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Traditional </w:t>
      </w:r>
      <w:r w:rsidDel="00000000" w:rsidR="00000000" w:rsidRPr="00000000">
        <w:rPr>
          <w:b w:val="1"/>
          <w:u w:val="single"/>
          <w:rtl w:val="0"/>
        </w:rPr>
        <w:t xml:space="preserve">ACL-based security policies</w:t>
      </w:r>
      <w:r w:rsidDel="00000000" w:rsidR="00000000" w:rsidRPr="00000000">
        <w:rPr>
          <w:u w:val="single"/>
          <w:rtl w:val="0"/>
        </w:rPr>
        <w:t xml:space="preserve"> can be </w:t>
      </w:r>
      <w:r w:rsidDel="00000000" w:rsidR="00000000" w:rsidRPr="00000000">
        <w:rPr>
          <w:b w:val="1"/>
          <w:u w:val="single"/>
          <w:rtl w:val="0"/>
        </w:rPr>
        <w:t xml:space="preserve">cumbersome</w:t>
      </w:r>
      <w:r w:rsidDel="00000000" w:rsidR="00000000" w:rsidRPr="00000000">
        <w:rPr>
          <w:u w:val="single"/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ACLs can contain </w:t>
      </w:r>
      <w:r w:rsidDel="00000000" w:rsidR="00000000" w:rsidRPr="00000000">
        <w:rPr>
          <w:b w:val="1"/>
          <w:u w:val="single"/>
          <w:rtl w:val="0"/>
        </w:rPr>
        <w:t xml:space="preserve">thousands of entries</w:t>
      </w:r>
      <w:r w:rsidDel="00000000" w:rsidR="00000000" w:rsidRPr="00000000">
        <w:rPr>
          <w:u w:val="single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The intent behind ACL entries may be lost over time.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DNA Center simplifies policy management</w:t>
      </w:r>
      <w:r w:rsidDel="00000000" w:rsidR="00000000" w:rsidRPr="00000000">
        <w:rPr>
          <w:u w:val="single"/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Example policies:</w:t>
      </w:r>
    </w:p>
    <w:p w:rsidR="00000000" w:rsidDel="00000000" w:rsidP="00000000" w:rsidRDefault="00000000" w:rsidRPr="00000000" w14:paraId="0000004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i w:val="1"/>
          <w:u w:val="single"/>
          <w:rtl w:val="0"/>
        </w:rPr>
        <w:t xml:space="preserve">"This group of users cannot communicate with that group."</w:t>
      </w:r>
    </w:p>
    <w:p w:rsidR="00000000" w:rsidDel="00000000" w:rsidP="00000000" w:rsidRDefault="00000000" w:rsidRPr="00000000" w14:paraId="0000004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i w:val="1"/>
          <w:u w:val="single"/>
          <w:rtl w:val="0"/>
        </w:rPr>
        <w:t xml:space="preserve">"This group can access this server but not that one."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u w:val="single"/>
          <w:rtl w:val="0"/>
        </w:rPr>
        <w:t xml:space="preserve">DNA Center automates the implementation of these policies.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5270500"/>
            <wp:effectExtent b="0" l="0" r="0" t="0"/>
            <wp:docPr descr="Intent-Based Networking" id="1" name="image1.png"/>
            <a:graphic>
              <a:graphicData uri="http://schemas.openxmlformats.org/drawingml/2006/picture">
                <pic:pic>
                  <pic:nvPicPr>
                    <pic:cNvPr descr="Intent-Based Networking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u w:val="single"/>
        </w:rPr>
      </w:pPr>
      <w:bookmarkStart w:colFirst="0" w:colLast="0" w:name="_6vp2mrgmwqk2" w:id="14"/>
      <w:bookmarkEnd w:id="14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Additional Resources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Roboto Mono" w:cs="Roboto Mono" w:eastAsia="Roboto Mono" w:hAnsi="Roboto Mono"/>
          <w:u w:val="single"/>
        </w:rPr>
      </w:pPr>
      <w:r w:rsidDel="00000000" w:rsidR="00000000" w:rsidRPr="00000000">
        <w:rPr>
          <w:u w:val="single"/>
          <w:rtl w:val="0"/>
        </w:rPr>
        <w:t xml:space="preserve">For more details, visit:</w:t>
      </w:r>
      <w:hyperlink r:id="rId17">
        <w:r w:rsidDel="00000000" w:rsidR="00000000" w:rsidRPr="00000000">
          <w:rPr>
            <w:u w:val="single"/>
            <w:rtl w:val="0"/>
          </w:rPr>
          <w:t xml:space="preserve"> sandboxdnac.cisco.com</w:t>
          <w:br w:type="textWrapping"/>
        </w:r>
      </w:hyperlink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Credentials:</w:t>
      </w:r>
      <w:r w:rsidDel="00000000" w:rsidR="00000000" w:rsidRPr="00000000">
        <w:rPr>
          <w:u w:val="single"/>
          <w:rtl w:val="0"/>
        </w:rPr>
        <w:t xml:space="preserve"> User: </w:t>
      </w:r>
      <w:r w:rsidDel="00000000" w:rsidR="00000000" w:rsidRPr="00000000">
        <w:rPr>
          <w:rFonts w:ascii="Roboto Mono" w:cs="Roboto Mono" w:eastAsia="Roboto Mono" w:hAnsi="Roboto Mono"/>
          <w:u w:val="single"/>
          <w:rtl w:val="0"/>
        </w:rPr>
        <w:t xml:space="preserve">devnetuser</w:t>
      </w:r>
      <w:r w:rsidDel="00000000" w:rsidR="00000000" w:rsidRPr="00000000">
        <w:rPr>
          <w:u w:val="single"/>
          <w:rtl w:val="0"/>
        </w:rPr>
        <w:t xml:space="preserve">, Password: </w:t>
      </w:r>
      <w:r w:rsidDel="00000000" w:rsidR="00000000" w:rsidRPr="00000000">
        <w:rPr>
          <w:rFonts w:ascii="Roboto Mono" w:cs="Roboto Mono" w:eastAsia="Roboto Mono" w:hAnsi="Roboto Mono"/>
          <w:u w:val="single"/>
          <w:rtl w:val="0"/>
        </w:rPr>
        <w:t xml:space="preserve">Cisco123!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  <w:u w:val="single"/>
        </w:rPr>
      </w:pPr>
      <w:bookmarkStart w:colFirst="0" w:colLast="0" w:name="_7yh1gflm47po" w:id="15"/>
      <w:bookmarkEnd w:id="15"/>
      <w:r w:rsidDel="00000000" w:rsidR="00000000" w:rsidRPr="00000000">
        <w:rPr>
          <w:b w:val="1"/>
          <w:sz w:val="46"/>
          <w:szCs w:val="46"/>
          <w:u w:val="single"/>
          <w:rtl w:val="0"/>
        </w:rPr>
        <w:t xml:space="preserve">DNA CENTER NETWORK MANAGEMENT VS. TRADITIONAL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6.687906062617"/>
        <w:gridCol w:w="3118.5128250065727"/>
        <w:gridCol w:w="3850.311079954434"/>
        <w:tblGridChange w:id="0">
          <w:tblGrid>
            <w:gridCol w:w="2056.687906062617"/>
            <w:gridCol w:w="3118.5128250065727"/>
            <w:gridCol w:w="3850.311079954434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240" w:before="240" w:lineRule="auto"/>
              <w:jc w:val="center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240" w:before="240" w:lineRule="auto"/>
              <w:jc w:val="center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Traditional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240" w:before="240" w:lineRule="auto"/>
              <w:jc w:val="center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DNA Center-based Management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Device Configuration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Configured </w:t>
            </w:r>
            <w:r w:rsidDel="00000000" w:rsidR="00000000" w:rsidRPr="00000000">
              <w:rPr>
                <w:b w:val="1"/>
                <w:u w:val="single"/>
                <w:rtl w:val="0"/>
              </w:rPr>
              <w:t xml:space="preserve">one-by-one</w:t>
            </w:r>
            <w:r w:rsidDel="00000000" w:rsidR="00000000" w:rsidRPr="00000000">
              <w:rPr>
                <w:u w:val="single"/>
                <w:rtl w:val="0"/>
              </w:rPr>
              <w:t xml:space="preserve"> via SSH/Console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Centrally managed via </w:t>
            </w:r>
            <w:r w:rsidDel="00000000" w:rsidR="00000000" w:rsidRPr="00000000">
              <w:rPr>
                <w:b w:val="1"/>
                <w:u w:val="single"/>
                <w:rtl w:val="0"/>
              </w:rPr>
              <w:t xml:space="preserve">DNA Center GUI/REST API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Deployment Process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Manual configuration before deployment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Devices receive configurations </w:t>
            </w:r>
            <w:r w:rsidDel="00000000" w:rsidR="00000000" w:rsidRPr="00000000">
              <w:rPr>
                <w:b w:val="1"/>
                <w:u w:val="single"/>
                <w:rtl w:val="0"/>
              </w:rPr>
              <w:t xml:space="preserve">automatically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Policy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Managed </w:t>
            </w:r>
            <w:r w:rsidDel="00000000" w:rsidR="00000000" w:rsidRPr="00000000">
              <w:rPr>
                <w:b w:val="1"/>
                <w:u w:val="single"/>
                <w:rtl w:val="0"/>
              </w:rPr>
              <w:t xml:space="preserve">per device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Centrally managed across all devices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Software Updates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Manual updates 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DNA Center </w:t>
            </w:r>
            <w:r w:rsidDel="00000000" w:rsidR="00000000" w:rsidRPr="00000000">
              <w:rPr>
                <w:b w:val="1"/>
                <w:u w:val="single"/>
                <w:rtl w:val="0"/>
              </w:rPr>
              <w:t xml:space="preserve">monitors and updates</w:t>
            </w:r>
            <w:r w:rsidDel="00000000" w:rsidR="00000000" w:rsidRPr="00000000">
              <w:rPr>
                <w:u w:val="single"/>
                <w:rtl w:val="0"/>
              </w:rPr>
              <w:t xml:space="preserve"> devices centrally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Deployment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Slow</w:t>
            </w:r>
            <w:r w:rsidDel="00000000" w:rsidR="00000000" w:rsidRPr="00000000">
              <w:rPr>
                <w:u w:val="single"/>
                <w:rtl w:val="0"/>
              </w:rPr>
              <w:t xml:space="preserve">, requires manual effort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Faster</w:t>
            </w:r>
            <w:r w:rsidDel="00000000" w:rsidR="00000000" w:rsidRPr="00000000">
              <w:rPr>
                <w:u w:val="single"/>
                <w:rtl w:val="0"/>
              </w:rPr>
              <w:t xml:space="preserve">, automated configuration deployment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Error Handling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Higher risk</w:t>
            </w:r>
            <w:r w:rsidDel="00000000" w:rsidR="00000000" w:rsidRPr="00000000">
              <w:rPr>
                <w:u w:val="single"/>
                <w:rtl w:val="0"/>
              </w:rPr>
              <w:t xml:space="preserve"> due to manual 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rPr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Reduced risk</w:t>
            </w:r>
            <w:r w:rsidDel="00000000" w:rsidR="00000000" w:rsidRPr="00000000">
              <w:rPr>
                <w:u w:val="single"/>
                <w:rtl w:val="0"/>
              </w:rPr>
              <w:t xml:space="preserve"> through automation</w:t>
            </w:r>
          </w:p>
        </w:tc>
      </w:tr>
    </w:tbl>
    <w:p w:rsidR="00000000" w:rsidDel="00000000" w:rsidP="00000000" w:rsidRDefault="00000000" w:rsidRPr="00000000" w14:paraId="00000065">
      <w:pPr>
        <w:spacing w:after="240" w:befor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562100"/>
            <wp:effectExtent b="0" l="0" r="0" t="0"/>
            <wp:docPr descr="DNA Center vs. Traditional" id="6" name="image6.png"/>
            <a:graphic>
              <a:graphicData uri="http://schemas.openxmlformats.org/drawingml/2006/picture">
                <pic:pic>
                  <pic:nvPicPr>
                    <pic:cNvPr descr="DNA Center vs. Traditional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hyperlink" Target="http://sandboxdnac.cisco.com/" TargetMode="External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